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769C" w14:textId="77777777" w:rsidR="007612A4" w:rsidRPr="00716A52" w:rsidRDefault="007612A4" w:rsidP="007612A4">
      <w:pPr>
        <w:jc w:val="center"/>
        <w:rPr>
          <w:rFonts w:ascii="Cambria" w:hAnsi="Cambria"/>
          <w:b/>
          <w:sz w:val="32"/>
        </w:rPr>
      </w:pPr>
      <w:r w:rsidRPr="00716A52">
        <w:rPr>
          <w:rFonts w:ascii="Cambria" w:hAnsi="Cambria"/>
          <w:b/>
          <w:sz w:val="32"/>
        </w:rPr>
        <w:t>Universal Prayer Suggestions</w:t>
      </w:r>
    </w:p>
    <w:p w14:paraId="67CAE110" w14:textId="42A115B4" w:rsidR="00CF2521" w:rsidRPr="00716A52" w:rsidRDefault="007612A4" w:rsidP="007612A4">
      <w:pPr>
        <w:jc w:val="center"/>
        <w:rPr>
          <w:rFonts w:ascii="Cambria" w:hAnsi="Cambria"/>
          <w:b/>
          <w:sz w:val="32"/>
        </w:rPr>
      </w:pPr>
      <w:r w:rsidRPr="00716A52">
        <w:rPr>
          <w:rFonts w:ascii="Cambria" w:hAnsi="Cambria"/>
          <w:b/>
          <w:sz w:val="32"/>
        </w:rPr>
        <w:t>for the Solemnity of Christ the King</w:t>
      </w:r>
    </w:p>
    <w:p w14:paraId="6D290AF6" w14:textId="77777777" w:rsidR="007612A4" w:rsidRDefault="007612A4" w:rsidP="007612A4"/>
    <w:p w14:paraId="56E4CE57" w14:textId="77777777" w:rsidR="004037A5" w:rsidRDefault="00F85827" w:rsidP="00F85827">
      <w:pPr>
        <w:jc w:val="both"/>
        <w:rPr>
          <w:i/>
        </w:rPr>
      </w:pPr>
      <w:r w:rsidRPr="007612A4">
        <w:rPr>
          <w:i/>
        </w:rPr>
        <w:t xml:space="preserve">NOTE: </w:t>
      </w:r>
      <w:r w:rsidRPr="007612A4">
        <w:rPr>
          <w:b/>
          <w:i/>
        </w:rPr>
        <w:t xml:space="preserve">There should </w:t>
      </w:r>
      <w:r>
        <w:rPr>
          <w:b/>
          <w:i/>
        </w:rPr>
        <w:t xml:space="preserve">only be </w:t>
      </w:r>
      <w:r w:rsidRPr="007612A4">
        <w:rPr>
          <w:b/>
          <w:i/>
        </w:rPr>
        <w:t xml:space="preserve">five </w:t>
      </w:r>
      <w:r>
        <w:rPr>
          <w:b/>
          <w:i/>
        </w:rPr>
        <w:t xml:space="preserve">or so </w:t>
      </w:r>
      <w:r w:rsidRPr="007612A4">
        <w:rPr>
          <w:b/>
          <w:i/>
        </w:rPr>
        <w:t>petitions</w:t>
      </w:r>
      <w:r w:rsidRPr="007612A4">
        <w:rPr>
          <w:i/>
        </w:rPr>
        <w:t xml:space="preserve"> for the Universal Prayer during the Mass (also known as the “Prayer of the Faithful</w:t>
      </w:r>
      <w:r>
        <w:rPr>
          <w:i/>
        </w:rPr>
        <w:t xml:space="preserve">” or the “petitions”), one for each of the following </w:t>
      </w:r>
      <w:r w:rsidRPr="007612A4">
        <w:rPr>
          <w:i/>
        </w:rPr>
        <w:t>categories</w:t>
      </w:r>
      <w:r>
        <w:rPr>
          <w:i/>
        </w:rPr>
        <w:t>:</w:t>
      </w:r>
    </w:p>
    <w:p w14:paraId="40C7A278" w14:textId="77777777" w:rsidR="004037A5" w:rsidRDefault="004037A5" w:rsidP="004037A5">
      <w:pPr>
        <w:pStyle w:val="ListParagraph"/>
        <w:numPr>
          <w:ilvl w:val="0"/>
          <w:numId w:val="1"/>
        </w:numPr>
        <w:jc w:val="both"/>
        <w:rPr>
          <w:i/>
        </w:rPr>
      </w:pPr>
      <w:r>
        <w:rPr>
          <w:i/>
        </w:rPr>
        <w:t>for the needs of the Church</w:t>
      </w:r>
    </w:p>
    <w:p w14:paraId="30872C12" w14:textId="77777777" w:rsidR="004037A5" w:rsidRDefault="00F85827" w:rsidP="004037A5">
      <w:pPr>
        <w:pStyle w:val="ListParagraph"/>
        <w:numPr>
          <w:ilvl w:val="0"/>
          <w:numId w:val="1"/>
        </w:numPr>
        <w:jc w:val="both"/>
        <w:rPr>
          <w:i/>
        </w:rPr>
      </w:pPr>
      <w:r w:rsidRPr="004037A5">
        <w:rPr>
          <w:i/>
        </w:rPr>
        <w:t>for public authorities and th</w:t>
      </w:r>
      <w:r w:rsidR="004037A5">
        <w:rPr>
          <w:i/>
        </w:rPr>
        <w:t>e salvation of the whole world</w:t>
      </w:r>
    </w:p>
    <w:p w14:paraId="1EC21C81" w14:textId="77777777" w:rsidR="004037A5" w:rsidRDefault="00F85827" w:rsidP="004037A5">
      <w:pPr>
        <w:pStyle w:val="ListParagraph"/>
        <w:numPr>
          <w:ilvl w:val="0"/>
          <w:numId w:val="1"/>
        </w:numPr>
        <w:jc w:val="both"/>
        <w:rPr>
          <w:i/>
        </w:rPr>
      </w:pPr>
      <w:r w:rsidRPr="004037A5">
        <w:rPr>
          <w:i/>
        </w:rPr>
        <w:t>for those burdened by any kind of diffi</w:t>
      </w:r>
      <w:r w:rsidR="004037A5">
        <w:rPr>
          <w:i/>
        </w:rPr>
        <w:t>culty</w:t>
      </w:r>
    </w:p>
    <w:p w14:paraId="7DFD2153" w14:textId="58E9DCA2" w:rsidR="004037A5" w:rsidRDefault="004037A5" w:rsidP="004037A5">
      <w:pPr>
        <w:pStyle w:val="ListParagraph"/>
        <w:numPr>
          <w:ilvl w:val="0"/>
          <w:numId w:val="1"/>
        </w:numPr>
        <w:jc w:val="both"/>
        <w:rPr>
          <w:i/>
        </w:rPr>
      </w:pPr>
      <w:r>
        <w:rPr>
          <w:i/>
        </w:rPr>
        <w:t>for the local community</w:t>
      </w:r>
    </w:p>
    <w:p w14:paraId="49CCD16D" w14:textId="7108E9C5" w:rsidR="00F85827" w:rsidRPr="004037A5" w:rsidRDefault="00F85827" w:rsidP="004037A5">
      <w:pPr>
        <w:pStyle w:val="ListParagraph"/>
        <w:numPr>
          <w:ilvl w:val="0"/>
          <w:numId w:val="1"/>
        </w:numPr>
        <w:jc w:val="both"/>
        <w:rPr>
          <w:i/>
        </w:rPr>
      </w:pPr>
      <w:r w:rsidRPr="004037A5">
        <w:rPr>
          <w:i/>
        </w:rPr>
        <w:t>for the faithful departed.</w:t>
      </w:r>
    </w:p>
    <w:p w14:paraId="518B1073" w14:textId="77777777" w:rsidR="00F85827" w:rsidRPr="007612A4" w:rsidRDefault="00F85827" w:rsidP="00F85827">
      <w:pPr>
        <w:jc w:val="both"/>
        <w:rPr>
          <w:i/>
        </w:rPr>
      </w:pPr>
    </w:p>
    <w:p w14:paraId="4B5F7D71" w14:textId="77EC9D5D" w:rsidR="00F85827" w:rsidRDefault="00F85827" w:rsidP="00F85827">
      <w:pPr>
        <w:jc w:val="both"/>
        <w:rPr>
          <w:i/>
        </w:rPr>
      </w:pPr>
      <w:r w:rsidRPr="007612A4">
        <w:rPr>
          <w:i/>
        </w:rPr>
        <w:t>Below are options from which to choose within the different categories of prayer</w:t>
      </w:r>
      <w:r>
        <w:rPr>
          <w:i/>
        </w:rPr>
        <w:t xml:space="preserve">.  </w:t>
      </w:r>
      <w:r w:rsidRPr="00EA6D24">
        <w:rPr>
          <w:b/>
          <w:i/>
        </w:rPr>
        <w:t xml:space="preserve">We suggest using only </w:t>
      </w:r>
      <w:r w:rsidR="00387FF9">
        <w:rPr>
          <w:b/>
          <w:i/>
        </w:rPr>
        <w:t>a few</w:t>
      </w:r>
      <w:r w:rsidR="00EA6D24" w:rsidRPr="00EA6D24">
        <w:rPr>
          <w:b/>
          <w:i/>
        </w:rPr>
        <w:t xml:space="preserve"> </w:t>
      </w:r>
      <w:r w:rsidRPr="00EA6D24">
        <w:rPr>
          <w:b/>
          <w:i/>
        </w:rPr>
        <w:t>of these prayers</w:t>
      </w:r>
      <w:r>
        <w:rPr>
          <w:i/>
        </w:rPr>
        <w:t xml:space="preserve">, replacing the regular prayer said for that category with </w:t>
      </w:r>
      <w:r w:rsidRPr="00387FF9">
        <w:rPr>
          <w:b/>
          <w:i/>
        </w:rPr>
        <w:t xml:space="preserve">one </w:t>
      </w:r>
      <w:r>
        <w:rPr>
          <w:i/>
        </w:rPr>
        <w:t>of these.</w:t>
      </w:r>
    </w:p>
    <w:p w14:paraId="507CEECD" w14:textId="77777777" w:rsidR="00F85827" w:rsidRDefault="00F85827" w:rsidP="00F85827">
      <w:pPr>
        <w:jc w:val="both"/>
        <w:rPr>
          <w:i/>
        </w:rPr>
      </w:pPr>
    </w:p>
    <w:p w14:paraId="6E368F31" w14:textId="77777777" w:rsidR="00F85827" w:rsidRDefault="00F85827" w:rsidP="007612A4">
      <w:pPr>
        <w:rPr>
          <w:b/>
        </w:rPr>
      </w:pPr>
    </w:p>
    <w:p w14:paraId="52F92E48" w14:textId="5F5C2CFB" w:rsidR="00BB0A9C" w:rsidRPr="00222303" w:rsidRDefault="00BB0A9C" w:rsidP="007612A4">
      <w:pPr>
        <w:rPr>
          <w:b/>
          <w:sz w:val="24"/>
        </w:rPr>
      </w:pPr>
      <w:r w:rsidRPr="00222303">
        <w:rPr>
          <w:b/>
          <w:sz w:val="24"/>
        </w:rPr>
        <w:t xml:space="preserve">Priest/Presider: </w:t>
      </w:r>
    </w:p>
    <w:p w14:paraId="63385410" w14:textId="344B9754" w:rsidR="007612A4" w:rsidRDefault="00BB0A9C" w:rsidP="00387FF9">
      <w:pPr>
        <w:ind w:left="360"/>
      </w:pPr>
      <w:r>
        <w:t>Christ the King is seated at the right hand of the Father in heaven. Let us approach him in humility and confidence as God’s sons and daughters to pray for the needs of the Church and the world.</w:t>
      </w:r>
    </w:p>
    <w:p w14:paraId="1F1219EB" w14:textId="61128924" w:rsidR="00BB0A9C" w:rsidRDefault="00BB0A9C" w:rsidP="007612A4"/>
    <w:p w14:paraId="3AA36634" w14:textId="77777777" w:rsidR="00BB0A9C" w:rsidRPr="00222303" w:rsidRDefault="00BB0A9C" w:rsidP="007612A4">
      <w:pPr>
        <w:rPr>
          <w:b/>
          <w:sz w:val="24"/>
        </w:rPr>
      </w:pPr>
      <w:r w:rsidRPr="00222303">
        <w:rPr>
          <w:b/>
          <w:sz w:val="24"/>
        </w:rPr>
        <w:t xml:space="preserve">Deacon/Reader(s): </w:t>
      </w:r>
    </w:p>
    <w:p w14:paraId="4945F9D8" w14:textId="77777777" w:rsidR="00BB0A9C" w:rsidRDefault="00BB0A9C" w:rsidP="007612A4"/>
    <w:p w14:paraId="1F2401F9" w14:textId="6AD613A6" w:rsidR="00BB0A9C" w:rsidRPr="00395AC4" w:rsidRDefault="00BB0A9C" w:rsidP="007612A4">
      <w:pPr>
        <w:rPr>
          <w:rStyle w:val="SubtleReference"/>
          <w:b/>
          <w:color w:val="000000" w:themeColor="text1"/>
          <w:sz w:val="28"/>
        </w:rPr>
      </w:pPr>
      <w:r w:rsidRPr="00395AC4">
        <w:rPr>
          <w:rStyle w:val="SubtleReference"/>
          <w:b/>
          <w:color w:val="000000" w:themeColor="text1"/>
          <w:sz w:val="28"/>
        </w:rPr>
        <w:t>For the needs of the Church</w:t>
      </w:r>
    </w:p>
    <w:p w14:paraId="31BCC257" w14:textId="77777777" w:rsidR="00BB0A9C" w:rsidRDefault="00BB0A9C" w:rsidP="007612A4"/>
    <w:p w14:paraId="404605D2" w14:textId="50DA8967" w:rsidR="00BB0A9C" w:rsidRDefault="00BB0A9C" w:rsidP="00222303">
      <w:pPr>
        <w:ind w:left="360"/>
      </w:pPr>
      <w:r>
        <w:t>For the Holy Father and all leaders of the Church, that they may genuinely accompany the faithful, especially youth and young adults, in service to Christ the King, we pray to the Lord.</w:t>
      </w:r>
    </w:p>
    <w:p w14:paraId="2BBA9D6C" w14:textId="78EBF866" w:rsidR="00BB0A9C" w:rsidRDefault="00BB0A9C" w:rsidP="00222303">
      <w:pPr>
        <w:ind w:left="360"/>
      </w:pPr>
    </w:p>
    <w:p w14:paraId="048E3FBE" w14:textId="54228E10" w:rsidR="00BB0A9C" w:rsidRDefault="00BB0A9C" w:rsidP="00222303">
      <w:pPr>
        <w:ind w:left="360"/>
      </w:pPr>
      <w:r>
        <w:t>For Catholics around the world today who, in solidarity with us, are celebrating youth and young adults, that we may continue to advocate and support young people in our communities, we pray to the Lord.</w:t>
      </w:r>
    </w:p>
    <w:p w14:paraId="4CB0DF64" w14:textId="3876E887" w:rsidR="00BB0A9C" w:rsidRDefault="00BB0A9C" w:rsidP="00222303">
      <w:pPr>
        <w:ind w:left="360"/>
      </w:pPr>
    </w:p>
    <w:p w14:paraId="3467A587" w14:textId="0E525618" w:rsidR="00BB0A9C" w:rsidRPr="00395AC4" w:rsidRDefault="00BB0A9C" w:rsidP="007612A4">
      <w:pPr>
        <w:rPr>
          <w:rStyle w:val="SubtleReference"/>
          <w:b/>
          <w:color w:val="000000" w:themeColor="text1"/>
          <w:sz w:val="28"/>
        </w:rPr>
      </w:pPr>
      <w:r w:rsidRPr="00395AC4">
        <w:rPr>
          <w:rStyle w:val="SubtleReference"/>
          <w:b/>
          <w:color w:val="000000" w:themeColor="text1"/>
          <w:sz w:val="28"/>
        </w:rPr>
        <w:t>For public authorities and the salvation of the whole world</w:t>
      </w:r>
    </w:p>
    <w:p w14:paraId="76CBB798" w14:textId="25EC04F3" w:rsidR="00BB0A9C" w:rsidRDefault="00BB0A9C" w:rsidP="007612A4"/>
    <w:p w14:paraId="72EF22F6" w14:textId="7BF702BA" w:rsidR="00EA6D24" w:rsidRDefault="00EA6D24" w:rsidP="00EA6D24">
      <w:pPr>
        <w:ind w:left="360"/>
      </w:pPr>
      <w:r>
        <w:t>For youth and young adults of all nations, cultures, and races, that under the guidance of Christ, King of the Universe, they may aspire to become protagonists of transformation and peace, we pray to the Lord.</w:t>
      </w:r>
    </w:p>
    <w:p w14:paraId="4E3085FE" w14:textId="77777777" w:rsidR="00EA6D24" w:rsidRDefault="00EA6D24" w:rsidP="00EA6D24">
      <w:pPr>
        <w:ind w:left="360"/>
      </w:pPr>
    </w:p>
    <w:p w14:paraId="694E1291" w14:textId="5FC0640A" w:rsidR="00EA6D24" w:rsidRDefault="00EA6D24" w:rsidP="00387FF9">
      <w:pPr>
        <w:ind w:left="360"/>
      </w:pPr>
      <w:r>
        <w:t>For young people serving in public office, the military, law enforcement, public service, and all who are in any position of authority, that Christ the King may always guide their servant leadership, we pray to the Lord.</w:t>
      </w:r>
    </w:p>
    <w:p w14:paraId="3863EB14" w14:textId="6C3E37F4" w:rsidR="00395AC4" w:rsidRDefault="00395AC4" w:rsidP="007612A4"/>
    <w:p w14:paraId="29F575BE" w14:textId="75FC0137" w:rsidR="00395AC4" w:rsidRPr="00F85827" w:rsidRDefault="00C67415" w:rsidP="007612A4">
      <w:pPr>
        <w:rPr>
          <w:rStyle w:val="SubtleReference"/>
          <w:b/>
          <w:color w:val="000000" w:themeColor="text1"/>
          <w:sz w:val="28"/>
        </w:rPr>
      </w:pPr>
      <w:r w:rsidRPr="00F85827">
        <w:rPr>
          <w:rStyle w:val="SubtleReference"/>
          <w:b/>
          <w:color w:val="000000" w:themeColor="text1"/>
          <w:sz w:val="28"/>
        </w:rPr>
        <w:t>For those burdened by any kind of difficulty</w:t>
      </w:r>
    </w:p>
    <w:p w14:paraId="5FC78394" w14:textId="040FB47D" w:rsidR="00C67415" w:rsidRDefault="00C67415" w:rsidP="007612A4"/>
    <w:p w14:paraId="698BCC37" w14:textId="11ADD191" w:rsidR="00C67415" w:rsidRDefault="00C67415" w:rsidP="00222303">
      <w:pPr>
        <w:ind w:left="360"/>
      </w:pPr>
      <w:r>
        <w:t>For young people on the margins of society, for those suffering in body and mind, and for those who are lost and alone, that they may find the concrete support of a loving community of faith, we pray to the Lord.</w:t>
      </w:r>
    </w:p>
    <w:p w14:paraId="1773ADF2" w14:textId="4BE4D735" w:rsidR="00C67415" w:rsidRDefault="00C67415" w:rsidP="00222303">
      <w:pPr>
        <w:ind w:left="360"/>
      </w:pPr>
    </w:p>
    <w:p w14:paraId="63B5A3DE" w14:textId="4D13CAEE" w:rsidR="00EA6D24" w:rsidRDefault="00EA6D24" w:rsidP="00EA6D24">
      <w:pPr>
        <w:ind w:left="360"/>
      </w:pPr>
      <w:r>
        <w:lastRenderedPageBreak/>
        <w:t xml:space="preserve">For young people who are struggling with </w:t>
      </w:r>
      <w:r>
        <w:t xml:space="preserve">school, decisions about the future, </w:t>
      </w:r>
      <w:r>
        <w:t>job loss, economic uncertainty, or anxiety in their work, that they may find strength and direction along their vocational path, we pray to the Lord.</w:t>
      </w:r>
    </w:p>
    <w:p w14:paraId="0457E9E3" w14:textId="77777777" w:rsidR="00EA6D24" w:rsidRDefault="00EA6D24" w:rsidP="00222303">
      <w:pPr>
        <w:ind w:left="360"/>
      </w:pPr>
    </w:p>
    <w:p w14:paraId="004FFEFF" w14:textId="3559E677" w:rsidR="00C67415" w:rsidRPr="00F85827" w:rsidRDefault="00C67415" w:rsidP="007612A4">
      <w:pPr>
        <w:rPr>
          <w:rStyle w:val="SubtleReference"/>
          <w:b/>
          <w:color w:val="000000" w:themeColor="text1"/>
          <w:sz w:val="28"/>
        </w:rPr>
      </w:pPr>
      <w:r w:rsidRPr="00F85827">
        <w:rPr>
          <w:rStyle w:val="SubtleReference"/>
          <w:b/>
          <w:color w:val="000000" w:themeColor="text1"/>
          <w:sz w:val="28"/>
        </w:rPr>
        <w:t>For the community</w:t>
      </w:r>
    </w:p>
    <w:p w14:paraId="54EB30C8" w14:textId="517985AC" w:rsidR="00C67415" w:rsidRDefault="00C67415" w:rsidP="007612A4"/>
    <w:p w14:paraId="5D317F74" w14:textId="77777777" w:rsidR="00EA6D24" w:rsidRDefault="00EA6D24" w:rsidP="00EA6D24">
      <w:pPr>
        <w:ind w:left="360"/>
      </w:pPr>
      <w:r>
        <w:t>For youth and young adults who teach, witness, and share their faith and accompany their peers along the journey towards Christ the King, that they may be strengthened in their vocation, we pray to the Lord.</w:t>
      </w:r>
    </w:p>
    <w:p w14:paraId="6B0DE3A7" w14:textId="77777777" w:rsidR="00EA6D24" w:rsidRDefault="00EA6D24" w:rsidP="00EA6D24">
      <w:pPr>
        <w:ind w:left="360"/>
      </w:pPr>
    </w:p>
    <w:p w14:paraId="33727444" w14:textId="4EF368F2" w:rsidR="00EA6D24" w:rsidRDefault="00EA6D24" w:rsidP="00EA6D24">
      <w:pPr>
        <w:ind w:left="360"/>
      </w:pPr>
      <w:r>
        <w:t>For all those who accompany youth and young adults on their faith journey in the Church, that they may be strengthened and supported for the invaluable work they do in Christ’s name, we pray to the Lord.</w:t>
      </w:r>
    </w:p>
    <w:p w14:paraId="13FD13C6" w14:textId="1738E65B" w:rsidR="00F85827" w:rsidRDefault="00F85827" w:rsidP="00B071B1">
      <w:pPr>
        <w:ind w:left="360"/>
      </w:pPr>
    </w:p>
    <w:p w14:paraId="78CBDBA8" w14:textId="75C31881" w:rsidR="00F85827" w:rsidRPr="00F85827" w:rsidRDefault="00F85827" w:rsidP="007612A4">
      <w:pPr>
        <w:rPr>
          <w:rStyle w:val="SubtleReference"/>
          <w:b/>
          <w:color w:val="000000" w:themeColor="text1"/>
          <w:sz w:val="28"/>
        </w:rPr>
      </w:pPr>
      <w:r w:rsidRPr="00F85827">
        <w:rPr>
          <w:rStyle w:val="SubtleReference"/>
          <w:b/>
          <w:color w:val="000000" w:themeColor="text1"/>
          <w:sz w:val="28"/>
        </w:rPr>
        <w:t>For the faithful departed</w:t>
      </w:r>
    </w:p>
    <w:p w14:paraId="5890159B" w14:textId="2A99C82E" w:rsidR="00F85827" w:rsidRDefault="00F85827" w:rsidP="007612A4"/>
    <w:p w14:paraId="68A163A0" w14:textId="6DF138FB" w:rsidR="00F85827" w:rsidRDefault="00F85827" w:rsidP="00222303">
      <w:pPr>
        <w:ind w:left="360"/>
      </w:pPr>
      <w:r>
        <w:t>For all who have died, in a particular way those young people who died at an early age, that they may find rest in the arms of Christ the Lord in his heavenly Kingdom, we pray to the Lord.</w:t>
      </w:r>
    </w:p>
    <w:p w14:paraId="5A23F8FB" w14:textId="3113A281" w:rsidR="00F85827" w:rsidRDefault="00F85827" w:rsidP="00222303">
      <w:pPr>
        <w:ind w:left="360"/>
      </w:pPr>
    </w:p>
    <w:p w14:paraId="594E093A" w14:textId="5ADDAFF9" w:rsidR="00F85827" w:rsidRDefault="00F85827" w:rsidP="00222303">
      <w:pPr>
        <w:ind w:left="360"/>
      </w:pPr>
      <w:r>
        <w:t>For the faithful departed who are beloved by young people in our community, that their memory may be a guide and blessing for all generations that follow them, we pray to the Lord.</w:t>
      </w:r>
    </w:p>
    <w:p w14:paraId="05B4C5FE" w14:textId="031C4F49" w:rsidR="00F85827" w:rsidRDefault="00F85827" w:rsidP="00222303">
      <w:pPr>
        <w:ind w:left="360"/>
      </w:pPr>
    </w:p>
    <w:p w14:paraId="52511EAC" w14:textId="0D128BB9" w:rsidR="00F85827" w:rsidRDefault="00F85827" w:rsidP="007612A4"/>
    <w:p w14:paraId="0A94DE73" w14:textId="77777777" w:rsidR="00F85827" w:rsidRPr="00222303" w:rsidRDefault="00F85827" w:rsidP="007612A4">
      <w:pPr>
        <w:rPr>
          <w:b/>
          <w:sz w:val="24"/>
        </w:rPr>
      </w:pPr>
      <w:r w:rsidRPr="00222303">
        <w:rPr>
          <w:b/>
          <w:sz w:val="24"/>
        </w:rPr>
        <w:t xml:space="preserve">Priest/Presider: </w:t>
      </w:r>
    </w:p>
    <w:p w14:paraId="3F528F1F" w14:textId="77777777" w:rsidR="00F85827" w:rsidRDefault="00F85827" w:rsidP="007612A4">
      <w:r>
        <w:t xml:space="preserve">Lord, our God, we bring to you our fervent prayers, those voiced and those in the silence of our hearts. We join them to young Mary of Nazareth and all the prophets and loved ones gone before us. Hear the prayers of your people gathered and grant them in your wisdom and mercy. To Christ the King, robed in majesty and justice, be glory and power for ever and ever. </w:t>
      </w:r>
    </w:p>
    <w:p w14:paraId="1B86E684" w14:textId="0C2695EE" w:rsidR="00F85827" w:rsidRDefault="00F85827" w:rsidP="007612A4">
      <w:r>
        <w:t>R:/ Amen.</w:t>
      </w:r>
    </w:p>
    <w:p w14:paraId="459F2091" w14:textId="77777777" w:rsidR="00C67415" w:rsidRDefault="00C67415" w:rsidP="007612A4"/>
    <w:p w14:paraId="02FDDC28" w14:textId="77777777" w:rsidR="007612A4" w:rsidRDefault="007612A4" w:rsidP="007612A4"/>
    <w:p w14:paraId="5FF3A50C" w14:textId="33C46A32" w:rsidR="007612A4" w:rsidRPr="007612A4" w:rsidRDefault="007612A4" w:rsidP="007612A4">
      <w:pPr>
        <w:rPr>
          <w:rFonts w:cstheme="minorHAnsi"/>
          <w:i/>
        </w:rPr>
      </w:pPr>
      <w:r w:rsidRPr="007612A4">
        <w:rPr>
          <w:rFonts w:cstheme="minorHAnsi"/>
          <w:i/>
        </w:rPr>
        <w:t xml:space="preserve">Adapted from the </w:t>
      </w:r>
      <w:hyperlink r:id="rId8" w:history="1">
        <w:r w:rsidRPr="007612A4">
          <w:rPr>
            <w:rStyle w:val="Hyperlink"/>
            <w:rFonts w:cstheme="minorHAnsi"/>
            <w:b/>
            <w:bCs/>
            <w:i/>
            <w:color w:val="0B416C"/>
            <w:bdr w:val="none" w:sz="0" w:space="0" w:color="auto" w:frame="1"/>
          </w:rPr>
          <w:t>USCCB Nat</w:t>
        </w:r>
        <w:r w:rsidR="0023124B">
          <w:rPr>
            <w:rStyle w:val="Hyperlink"/>
            <w:rFonts w:cstheme="minorHAnsi"/>
            <w:b/>
            <w:bCs/>
            <w:i/>
            <w:color w:val="0B416C"/>
            <w:bdr w:val="none" w:sz="0" w:space="0" w:color="auto" w:frame="1"/>
          </w:rPr>
          <w:t>ional Pastoral Guidebook for</w:t>
        </w:r>
        <w:bookmarkStart w:id="0" w:name="_GoBack"/>
        <w:bookmarkEnd w:id="0"/>
        <w:r w:rsidRPr="007612A4">
          <w:rPr>
            <w:rStyle w:val="Hyperlink"/>
            <w:rFonts w:cstheme="minorHAnsi"/>
            <w:b/>
            <w:bCs/>
            <w:i/>
            <w:color w:val="0B416C"/>
            <w:bdr w:val="none" w:sz="0" w:space="0" w:color="auto" w:frame="1"/>
          </w:rPr>
          <w:t xml:space="preserve"> the Global Celebration of Young People</w:t>
        </w:r>
      </w:hyperlink>
      <w:r w:rsidRPr="007612A4">
        <w:rPr>
          <w:rStyle w:val="Strong"/>
          <w:rFonts w:cstheme="minorHAnsi"/>
          <w:i/>
          <w:color w:val="262626"/>
          <w:bdr w:val="none" w:sz="0" w:space="0" w:color="auto" w:frame="1"/>
          <w:shd w:val="clear" w:color="auto" w:fill="FFFFFF"/>
        </w:rPr>
        <w:t> </w:t>
      </w:r>
      <w:r w:rsidRPr="007612A4">
        <w:rPr>
          <w:rFonts w:cstheme="minorHAnsi"/>
          <w:i/>
          <w:color w:val="262626"/>
          <w:shd w:val="clear" w:color="auto" w:fill="FFFFFF"/>
        </w:rPr>
        <w:t>(English)</w:t>
      </w:r>
      <w:r w:rsidR="00395AC4">
        <w:rPr>
          <w:rFonts w:cstheme="minorHAnsi"/>
          <w:i/>
          <w:color w:val="262626"/>
          <w:shd w:val="clear" w:color="auto" w:fill="FFFFFF"/>
        </w:rPr>
        <w:t>, p</w:t>
      </w:r>
      <w:r w:rsidR="00F85827">
        <w:rPr>
          <w:rFonts w:cstheme="minorHAnsi"/>
          <w:i/>
          <w:color w:val="262626"/>
          <w:shd w:val="clear" w:color="auto" w:fill="FFFFFF"/>
        </w:rPr>
        <w:t>p</w:t>
      </w:r>
      <w:r w:rsidR="00395AC4">
        <w:rPr>
          <w:rFonts w:cstheme="minorHAnsi"/>
          <w:i/>
          <w:color w:val="262626"/>
          <w:shd w:val="clear" w:color="auto" w:fill="FFFFFF"/>
        </w:rPr>
        <w:t>. 48</w:t>
      </w:r>
      <w:r w:rsidR="00F85827">
        <w:rPr>
          <w:rFonts w:cstheme="minorHAnsi"/>
          <w:i/>
          <w:color w:val="262626"/>
          <w:shd w:val="clear" w:color="auto" w:fill="FFFFFF"/>
        </w:rPr>
        <w:t>-50</w:t>
      </w:r>
      <w:r w:rsidR="00395AC4">
        <w:rPr>
          <w:rFonts w:cstheme="minorHAnsi"/>
          <w:i/>
          <w:color w:val="262626"/>
          <w:shd w:val="clear" w:color="auto" w:fill="FFFFFF"/>
        </w:rPr>
        <w:t>.</w:t>
      </w:r>
      <w:r w:rsidR="00EA6D24">
        <w:rPr>
          <w:rFonts w:cstheme="minorHAnsi"/>
          <w:i/>
          <w:color w:val="262626"/>
          <w:shd w:val="clear" w:color="auto" w:fill="FFFFFF"/>
        </w:rPr>
        <w:t xml:space="preserve">  Find more options for petitions there.</w:t>
      </w:r>
    </w:p>
    <w:sectPr w:rsidR="007612A4" w:rsidRPr="0076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05AE1"/>
    <w:multiLevelType w:val="hybridMultilevel"/>
    <w:tmpl w:val="603A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A4"/>
    <w:rsid w:val="00222303"/>
    <w:rsid w:val="0023124B"/>
    <w:rsid w:val="00387FF9"/>
    <w:rsid w:val="00395AC4"/>
    <w:rsid w:val="004037A5"/>
    <w:rsid w:val="00716A52"/>
    <w:rsid w:val="007612A4"/>
    <w:rsid w:val="0096174A"/>
    <w:rsid w:val="00B071B1"/>
    <w:rsid w:val="00BB0A9C"/>
    <w:rsid w:val="00C67415"/>
    <w:rsid w:val="00CF2521"/>
    <w:rsid w:val="00EA6D24"/>
    <w:rsid w:val="00F8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8E02"/>
  <w15:chartTrackingRefBased/>
  <w15:docId w15:val="{026CEB19-CDEB-4A9B-B062-BFB490D0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2A4"/>
    <w:rPr>
      <w:b/>
      <w:bCs/>
    </w:rPr>
  </w:style>
  <w:style w:type="character" w:styleId="Hyperlink">
    <w:name w:val="Hyperlink"/>
    <w:basedOn w:val="DefaultParagraphFont"/>
    <w:uiPriority w:val="99"/>
    <w:semiHidden/>
    <w:unhideWhenUsed/>
    <w:rsid w:val="007612A4"/>
    <w:rPr>
      <w:color w:val="0000FF"/>
      <w:u w:val="single"/>
    </w:rPr>
  </w:style>
  <w:style w:type="character" w:styleId="SubtleReference">
    <w:name w:val="Subtle Reference"/>
    <w:basedOn w:val="DefaultParagraphFont"/>
    <w:uiPriority w:val="31"/>
    <w:qFormat/>
    <w:rsid w:val="00395AC4"/>
    <w:rPr>
      <w:smallCaps/>
      <w:color w:val="5A5A5A" w:themeColor="text1" w:themeTint="A5"/>
    </w:rPr>
  </w:style>
  <w:style w:type="paragraph" w:styleId="ListParagraph">
    <w:name w:val="List Paragraph"/>
    <w:basedOn w:val="Normal"/>
    <w:uiPriority w:val="34"/>
    <w:qFormat/>
    <w:rsid w:val="00403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resources/usccb-christ-the-king-guidebook.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8D18A-F86C-4F48-B0BC-89E4FE594EA1}">
  <ds:schemaRefs>
    <ds:schemaRef ds:uri="http://purl.org/dc/elements/1.1/"/>
    <ds:schemaRef ds:uri="http://schemas.microsoft.com/office/2006/documentManagement/types"/>
    <ds:schemaRef ds:uri="ffe1af6c-ecbd-4b1b-818a-fc37932fc06e"/>
    <ds:schemaRef ds:uri="http://purl.org/dc/terms/"/>
    <ds:schemaRef ds:uri="http://schemas.openxmlformats.org/package/2006/metadata/core-properties"/>
    <ds:schemaRef ds:uri="http://purl.org/dc/dcmitype/"/>
    <ds:schemaRef ds:uri="http://schemas.microsoft.com/office/infopath/2007/PartnerControls"/>
    <ds:schemaRef ds:uri="697df0f4-7582-4f58-b474-84b4eb361a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FB492C-298C-464C-8C4B-4B00D10BEFA3}">
  <ds:schemaRefs>
    <ds:schemaRef ds:uri="http://schemas.microsoft.com/sharepoint/v3/contenttype/forms"/>
  </ds:schemaRefs>
</ds:datastoreItem>
</file>

<file path=customXml/itemProps3.xml><?xml version="1.0" encoding="utf-8"?>
<ds:datastoreItem xmlns:ds="http://schemas.openxmlformats.org/officeDocument/2006/customXml" ds:itemID="{A8212F1F-BD36-448E-9110-3D689967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9</cp:revision>
  <dcterms:created xsi:type="dcterms:W3CDTF">2022-10-05T19:03:00Z</dcterms:created>
  <dcterms:modified xsi:type="dcterms:W3CDTF">2022-10-21T20:23:00Z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